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49" w:rsidRPr="002B5249" w:rsidRDefault="002B5249" w:rsidP="002B52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Приказ Министерства образования и науки РФ от 2 августа 2013 г. N 658 "Об утверждении федерального государственного образовательного стандарта среднего профессионального образования по профессии 031601.01 Агент рекламный"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 г. N 466 (Собрание законодательства Российской Федерации, 2013, N 23, ст. 2923), приказываю: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</w:t>
      </w:r>
      <w:hyperlink r:id="rId5" w:anchor="1000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государственный образовательный стандарт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профессионального образования по профессии 031601.01 Агент рекламный.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приказ Министерства образования и науки Российской Федерации от 17 мая 2010 г. N 511 "Об утверждении и введении в действие федерального государственного образовательного стандарта начального профессионального образования по профессии 031601.01 Агент рекламный" (зарегистрирован Минюстом России 17 июня 2010 г., регистрационный N 17588).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приказ вступает в силу с 1 сентября 2013 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1452"/>
      </w:tblGrid>
      <w:tr w:rsidR="002B5249" w:rsidRPr="002B5249" w:rsidTr="002B5249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Министр </w:t>
            </w:r>
          </w:p>
        </w:tc>
        <w:tc>
          <w:tcPr>
            <w:tcW w:w="2500" w:type="pct"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Д.В. Ливанов </w:t>
            </w:r>
          </w:p>
        </w:tc>
      </w:tr>
    </w:tbl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 в Минюсте РФ 20 августа 2013 г.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N 29518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Федеральный государственный образовательный стандарт</w:t>
      </w: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среднего профессионального образования по профессии 031601.01 Агент рекламный</w:t>
      </w: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(утв. </w:t>
      </w:r>
      <w:hyperlink r:id="rId6" w:anchor="0" w:history="1">
        <w:r w:rsidRPr="002B5249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приказом</w:t>
        </w:r>
      </w:hyperlink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Министерства образования и науки РФ от 2 августа 2013 г. N 658)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справку о федеральных государственных образовательных стандартах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Область применения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профессии 031601.01 Агент рекламный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квалифицированных рабочих, служащих по данной профессии, на территории Российской Федерации (далее - образовательная организация).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Право на реализацию программы подготовки квалифицированных рабочих, служащих по профессии 031601.01 Агент рекламный имеет образовательная организация при наличии соответствующей лицензии на осуществление образовательной деятельности.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Возможна сетевая форма реализации программы подготовки квалифицированных рабочих, служащих с использованием ресурсов нескольких образовательных организаций. В реализации программы подготовки квалифицированных рабочих, служащих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квалифицированных рабочих, служащих</w:t>
      </w:r>
      <w:hyperlink r:id="rId7" w:anchor="991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*(1)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 Используемые сокращения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стандарте используются следующие сокращения: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 - среднее профессиональное образование;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ППКРС - программа подготовки квалифицированных рабочих, служащих по профессии;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общая компетенция;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 - профессиональная компетенция;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ПМ - профессиональный модуль;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- междисциплинарный курс.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Характеристика подготовки по профессии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Сроки получения СПО по профессии 031601.01 Агент рекламный в очной форме обучения и соответствующие квалификации приводятся в </w:t>
      </w:r>
      <w:hyperlink r:id="rId8" w:anchor="101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Таблице 1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5"/>
        <w:gridCol w:w="4632"/>
        <w:gridCol w:w="2208"/>
      </w:tblGrid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образования, необходимый для приема на обучение по ППКРС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квалификации (профессий по Общероссийскому классификатору профессий рабочих, должностей служащих и тарифных разрядов) (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016-94)</w:t>
            </w:r>
            <w:hyperlink r:id="rId9" w:anchor="3101" w:history="1">
              <w:r w:rsidRPr="002B5249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*</w:t>
              </w:r>
            </w:hyperlink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получения СПО по ППКРС в очной форме обучения</w:t>
            </w:r>
            <w:hyperlink r:id="rId10" w:anchor="3102" w:history="1">
              <w:r w:rsidRPr="002B5249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**</w:t>
              </w:r>
            </w:hyperlink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общее образование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Агент рекламный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мес.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общее образование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года 5 мес.</w:t>
            </w:r>
            <w:hyperlink r:id="rId11" w:anchor="3103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***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ФГОС СПО в части требований к результатам освоения ППКРС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присвоение выпускнику квалификации выше средней квалификации для данной профессии.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** Независимо от применяемых образовательных технологий.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*** Образовательные организации, осуществляющие подготовку квалифицированных рабочих, служащих на базе основного общего образования, реализуют федеральный государственных образовательный стандарт среднего общего образования в пределах ППКРС, в том числе с учетом получаемой профессии СПО.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Сроки получения СПО по ППКРС независимо от применяемых образовательных технологий увеличиваются: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для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очно-заочной форме обучения: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среднего общего образования - не более чем на 1 год;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 - не более чем на 1,5 года;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инвалидов и лиц с ограниченными возможностями здоровья - не более чем на 6 месяцев.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Характеристика профессиональной деятельности выпускников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Область профессиональной деятельности выпускников: осуществление в качестве посредника работ по представлению и продвижению товаров, услуг, коммерческих идей; обеспечение выполнения мер, направленных на решение маркетинговых задач.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Объектами профессиональной деятельности выпускников являются: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 продвижению рекламных продуктов и проведению рекламных кампаний, выставочной деятельности;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рекламные коммуникативные технологии.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Обучающийся по профессии 031601.01 Агент рекламный готовится к следующим видам деятельности: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 Организационная деятельность по работе с заказчиком.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 Размещение и сопровождение заказа.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V. Требования к результатам освоения программы подготовки квалифицированных рабочих, служащих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Выпускник, освоивший ППКРС, должен обладать общими компетенциями, включающими в себя способность: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Понимать сущность и социальную значимость будущей профессии, проявлять к ней устойчивый интерес.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2. Организовывать собственную деятельность, исходя из цели и способов ее достижения, определенных руководителем.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4. Осуществлять поиск информации, необходимой для эффективного выполнения профессиональных задач.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5. Использовать информационно-коммуникационные технологии в профессиональной деятельности.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6. Работать в команде, эффективно общаться с коллегами, руководством, клиентами.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 7. Исполнять воинскую обязанность</w:t>
      </w:r>
      <w:hyperlink r:id="rId12" w:anchor="992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*(2)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с применением полученных профессиональных знаний (для юношей).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Выпускник, освоивший ППКРС, должен обладать профессиональными компетенциями, соответствующими видам деятельности: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Организационная деятельность по работе с заказчиком.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1.1. Осуществлять деятельность по поиску и привлечению клиентов.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1.2. Осуществлять в качестве посредника работы по предоставлению рекламных услуг.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1.3. Оформлять договорную и финансовую документацию при работе с заказчиком.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1.4. Опираться в работе на правовые нормы, регулирующие взаимоотношения по оказанию услуг.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1.5. Вести переговоры с заказчиками.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1.6. Использовать офисную оргтехнику, информационные и коммуникационные технологии при получении и оформлении заказа.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Размещение и сопровождение заказа.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2.1. Контактировать с производителями рекламы по вопросам производства рекламного продукта.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2.2. Составлять и оформлять простые тексты рекламных объявлений.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2.3. Работать в рекламных акциях в качестве исполнителя.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2.4. Использовать современные информационные и коммуникационные средства продвижения рекламы.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2.5. Использовать компьютерные технологии для обработки текстовой информации.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ПК 2.6. Контактировать со средствами массовой информации по вопросам размещения рекламы.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ПК 2.7. Владеть простыми приемами создания и обработки изображений.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VI. Требования к структуре программы подготовки квалифицированных рабочих, служащих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ППКРС предусматривает изучение следующих учебных циклов: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общепрофессионального;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разделов: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практика;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Обязательная часть ППКРС должна составлять около 80 процентов от общего объема времени, отведенного на ее освоение. Вариативная часть (около 20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Общепрофессиональный учебный цикл состоит из общепрофессиональных дисциплин, профессиональный учебный цикл состоит из профессиональных модулей в соответствии с видами деятельности, соответствующими присваиваемой квалификации. В состав профессионального модуля входит один или несколько междисциплинарных курсов. При освоении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модулей проводятся учебная и (или) производственная практика.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Обязательная часть профессионального учебного цикла ППКРС должна предусматривать изучение дисциплины "Безопасность жизнедеятельности". Объем часов на дисциплину "Безопасность жизнедеятельности" составляет 2 часа в неделю в период теоретического обучения (обязательной части учебных циклов), но не более 68 часов, из них на освоение основ военной службы - 70 процентов от общего объема времени, отведенного на указанную дисциплину.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Образовательной организацией при определении структуры ППКРС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Структура программы подготовки квалифицированных рабочих, служащих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"/>
        <w:gridCol w:w="2187"/>
        <w:gridCol w:w="1396"/>
        <w:gridCol w:w="1320"/>
        <w:gridCol w:w="2440"/>
        <w:gridCol w:w="1364"/>
      </w:tblGrid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Индекс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учебных циклов, разделов, модулей, требования к знаниям, умениям, практическому опыту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максимальной учебной нагрузки обучающегося (час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.)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часов обязательных учебных занятий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Индекс и наименование дисциплин, междисциплинарных курсов (МДК)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Коды формируемых компетенций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Обязательная часть учебных циклов ППКРС и </w:t>
            </w:r>
            <w:hyperlink r:id="rId13" w:anchor="10206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раздел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"Физическая культура"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1339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893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vMerge w:val="restart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Общепрофессиональный учебный цикл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359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изучения обязательной части учебного цикла обучающийся по общепрофессиональным дисциплинам должен: уметь: общаться с коллегами, руководством, деловыми партнерами и клиентами; пользоваться вербальными и невербальными средствами общения; применять основные правила и нормы поведенческого этикета; знать: основы эстетической и этической культур; основы психологии общения; основы делового имиджа; элементы речевого этикета и основные требования к речи;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к ведению делового диалога по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телефону.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ОП.01. Деловая культура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anchor="5106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6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5" w:anchor="521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6" w:anchor="52105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1.5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7" w:anchor="522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применять правовые знания для решения профессиональных задач; контактировать с клиентами, юридически грамотно принимая претензии и обслуживая их; знать: основные законы и нормативные акты, регламентирующие рекламную деятельность в Российской Федерации; основные нормы, регулирующие отношения по оказанию услуг; Федеральный закон от 13 марта 2006 г. N 38-ФЗ "О рекламе"; Международный кодекс рекламной практики;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международные нормы и обычаи в коммерческой деятельности.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ОП.02. Основы права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anchor="5101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1-7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9" w:anchor="52104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1.4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использовать калькуляционные приборы и программные приложения; составлять, обрабатывать и регистрировать финансовую и бухгалтерскую документацию; знать: основы классификации счетов; основы бухгалтерского учета.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ОП.03. Основы бухгалтерского учета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anchor="5105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5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1" w:anchor="52102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1.2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2" w:anchor="52103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1.3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3" w:anchor="52106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1.6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организовывать и проводить мероприятия по защите работающих и населения от негативных воздействий чрезвычайных ситуаций; предпринимать профилактические меры для снижения уровня опасностей различного вида и их последствий в 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военно-учетных специальностей и самостоятельно определять среди них родственные полученной профессии;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повседневной деятельности и экстремальных условиях военной службы; оказывать первую помощь пострадавшим; 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основные мероприятия гражданской обороны; способы защиты населения от оружия массового поражения; меры пожарной безопасности и правила безопасного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поведения при пожарах; организацию и порядок призыва граждан на военную службу и поступления на нее в добровольном порядке;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ОП.04. Безопасность жизнедеятельности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anchor="5101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 1-7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5" w:anchor="521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1.1-1.6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6" w:anchor="522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2.1-2.7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учебный цикл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856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571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Профессиональные модули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856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571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ПМ.01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по работе с заказчиком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ведения переговоров с заказчиком;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использования офисной оргтехники, информационных и коммуникационных технологий при получении и оформлении заказа; оформления договорной и финансовой документации при работе с заказчиком; организации связи со средствами массовой информации; уметь: контактировать с заказчиками рекламного продукта и вести переговоры с заказчиком; 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в качестве посредника работы по предоставлению рекламных услуг; выбирать и использовать различные виды средств распространения рекламы; проводить основные мероприятия связей с общественностью; применять средства связи; использовать способы оперативной полиграфии; использовать вычислительные средства в рекламной деятельности; знать: виды рекламной деятельности; виды рекламных средств и средств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распространения рекламы; требования к рекламированию товаров и услуг, установленные законом;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субъекты рекламного процесса и их взаимодействие; правовые нормы, регулирующие взаимоотношения по оказанию рекламных услуг; ответственность участников рекламного процесса за ненадлежащую рекламу; социально-психологические основы рекламы; факторы и методы воздействия рекламы на человека; факторы, влияющие на покупку товаров; информационные материалы связей с общественностью, их виды; организационную структуру организаций; средства оргтехники и требования безопасности труда;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составления оригиналов текстовых документов; средства копирования и оперативного размножения документов; средства для обработки документов;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средства связи; вычислительные средства.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МДК.01.01. Организация рекламной деятельности     МДК.01.02. Современная оргтехника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anchor="5101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1-7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28" w:anchor="521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1.1-1.6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ПМ.02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 сопровождение заказа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изучения профессионального модуля обучающийся должен: иметь практический опыт: создания и оформления простых текстов рекламных объявлений; работы в рекламных акциях в качестве исполнителя; использования современных информационных и коммуникационных средств продвижения рекламы; использования информационных технологий для обработки текстовой информации; использования информационных технологий для получения и несложной обработки графической информации; 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контактировать с производителями рекламы по вопросам производства и размещения; пользоваться специализированным программным обеспечением для обработки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графических изображений; использовать технологии цифровой фотографии; оцифровывать текстовую и графическую информацию; знать: основные виды производства рекламного продукта; правила составления текстов рекламных объявлений; основные средства компьютерной обработки информации; основы цифровой фотографии; средства информационно-коммуникационного обеспечения; направления рекламной работы;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рекламной информации; применяемые средства рекламы; оптовой, розничной торговли и промышленности.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МДК.02.01. Реализация рекламного заказа     МДК.02.02. Основы информационных технологий в профессиональной деятельности     МДК.02.03. Основы рекламных, коммуникационных технологий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anchor="5101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1-7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0" w:anchor="522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2.1-2.7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ФК.00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  <w:proofErr w:type="gram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результате освоения раздела обучающийся должен: уметь: использовать физкультурно-оздоровительную деятельность для укрепления здоровья, достижения жизненных и профессиональных </w:t>
            </w: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целей; знать: о роли физической культуры в общекультурном, профессиональном и социальном развитии человека; основы здорового образа жизни.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124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anchor="5102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2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2" w:anchor="5103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3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3" w:anchor="5106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6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4" w:anchor="5107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 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Вариативная часть учебных циклов ППКРС (определяется образовательной организацией)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335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223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обязательной части ППКРС, включая </w:t>
            </w:r>
            <w:hyperlink r:id="rId35" w:anchor="10206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раздел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"Физическая культура", и вариативной части ППКРС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1674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1116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0" w:type="auto"/>
            <w:vMerge w:val="restart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vMerge w:val="restart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288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vMerge w:val="restart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anchor="5101" w:history="1">
              <w:proofErr w:type="gramStart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</w:t>
              </w:r>
              <w:proofErr w:type="gramEnd"/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1-7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7" w:anchor="521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1.1-1.6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38" w:anchor="52201" w:history="1">
              <w:r w:rsidRPr="002B524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ПК 2.1-2.7</w:t>
              </w:r>
            </w:hyperlink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ПП.00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</w:tc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ГИА.00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</w:p>
        </w:tc>
      </w:tr>
    </w:tbl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получения среднего профессионального образования по ППКРС в очной форме обучения составляет 43 недели, в том числе: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4"/>
        <w:gridCol w:w="802"/>
      </w:tblGrid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 по</w:t>
            </w:r>
            <w:proofErr w:type="gram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учебным циклам и </w:t>
            </w:r>
            <w:hyperlink r:id="rId39" w:anchor="10206" w:history="1">
              <w:r w:rsidRPr="002B5249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разделу</w:t>
              </w:r>
            </w:hyperlink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"Физическая культура"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31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практика </w:t>
            </w:r>
          </w:p>
        </w:tc>
        <w:tc>
          <w:tcPr>
            <w:tcW w:w="0" w:type="auto"/>
            <w:vMerge w:val="restart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</w:tc>
        <w:tc>
          <w:tcPr>
            <w:tcW w:w="0" w:type="auto"/>
            <w:vMerge/>
            <w:vAlign w:val="center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итоговая аттестация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VII. Требования к условиям реализации программы подготовки квалифицированных рабочих, служащих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Образовательная организация самостоятельно разрабатывает и утверждает ППКРС в соответствии с ФГОС СПО и с учетом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соответствующей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примерной ППКРС.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 началом разработки ППКРС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виды деятельности, к которым готовится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формировании ППКРС образовательная организация: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использовать объем времени, отведенный на вариативную часть учебных циклов ППКРС,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обновлять ППКРС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обязана обеспечивать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участвовать в формировании индивидуальной образовательной программы;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обязана 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клубов;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предусматривать при реализации компетентностного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проектов, анализа производственных ситуаций, психологических и иных тренингов, групповых дискуссий в сочетании с внеаудиторной работой для формирования и развития общих и профессиональных компетенций обучающихся.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реализации ППКРС обучающиеся имеют академические права и обязанности в соответствии с Федеральным законом от 29 декабря 2012 г. N 273-ФЗ "Об образовании в Российской Федерации"</w:t>
      </w:r>
      <w:hyperlink r:id="rId40" w:anchor="993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Максимальный объем учебной нагрузки обучающегося составляет 54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неделю, включая все виды аудиторной и внеаудиторной (самостоятельной) учебной работы по освоению ППКРС и консультации.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7.6. 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По дисциплине "Физическая культура" могут быть предусмотрены еженедельно 2 часа самостоятельной учебной нагрузки, включая игровые виды подготовки (за счет различных форм внеаудиторных занятий в спортивных клубах, секциях).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7.8. Образовательная организация имеет право для подгрупп девушек использовать 70 процентов учебного времени дисциплины "Безопасность жизнедеятельности", отведенного на изучение основ военной службы, на освоение основ медицинских знаний.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7.9. Получение СПО на базе основного общего образования осуществляется с одновременным получением среднего общего образования в пределах ППКРС. В этом случае ППКРС,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реализуемая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СПО.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освоения ППКРС в очной форме обучения для лиц, обучающихся на базе основного общего образования, увеличивается на 82 недели из расчета: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0"/>
        <w:gridCol w:w="795"/>
      </w:tblGrid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(при обязательной учебной нагрузке 36 часов в неделю)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57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B5249" w:rsidRPr="002B5249" w:rsidTr="002B5249">
        <w:trPr>
          <w:tblCellSpacing w:w="15" w:type="dxa"/>
        </w:trPr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</w:t>
            </w:r>
          </w:p>
        </w:tc>
        <w:tc>
          <w:tcPr>
            <w:tcW w:w="0" w:type="auto"/>
            <w:hideMark/>
          </w:tcPr>
          <w:p w:rsidR="002B5249" w:rsidRPr="002B5249" w:rsidRDefault="002B5249" w:rsidP="002B5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proofErr w:type="spellStart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2B5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7.10.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проведения консультаций (групповые, индивидуальные, письменные, устные) определяются образовательной организацией.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7.11. В период обучения с юношами проводятся учебные сборы</w:t>
      </w:r>
      <w:hyperlink r:id="rId41" w:anchor="994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*(4)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7.12. Практика является обязательным разделом ППКРС.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ПГЖРС предусматриваются следующие виды практик: учебная и производственная.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</w:t>
      </w: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периодов, так и рассредоточению, чередуясь с теоретическими занятиями в рамках профессиональных модулей.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задачи, программы и формы отчетности определяются образовательной организацией по каждому виду практики.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7.13. Реализация ППКРС должна обеспечиваться педагогическими кадрами, имеющими среднее профессиональное или высшее образование, соответствующее профилю преподаваемой дисциплины (модуля). Мастера производственного обучения должны иметь на 1 - 2 разряда по профессии рабочего выше, чем предусмотрено ФГОС СПО для 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7.14. ППКРС должна обеспечиваться учебно-методической документацией по всем дисциплинам, междисциплинарным курсам и профессиональным модулям ППКРС.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ППКРС должна обеспечиваться доступом каждого обучающегося к базам данных и библиотечным фондам, формируемым по полному перечню дисциплин (модулей) ППКРС. Во время самостоятельной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 быть обеспечены доступом к сети Интернет.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обучающийся должен быть обеспечен не менее чем одним учебным печатным и/или электронным изданием по каждой дисциплине общепрофессионального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Библиотечный фонд, помимо учебной литературы, должен включать официальные, справочно-библиографические и периодические издания в расчете 1 - 2 экземпляра на каждые 100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обучающемуся должен быть обеспечен доступ к комплектам библиотечного фонда, состоящим не менее чем из 3 наименований отечественных журналов.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организация должна предоставить обучающимся возможность оперативного обмена информацией с отечественными организациями, в том числе </w:t>
      </w: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7.15.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на обучение по ППКРС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частью 4 статьи 68 Федерального закона от 29 декабря 2012 г. N 273-ФЗ "Об образовании в Российской Федерации"</w:t>
      </w:r>
      <w:hyperlink r:id="rId42" w:anchor="993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Финансирование реализации ППКРС должно осуществляться в объеме не ниже установленных государственных нормативных затрат на оказание государственной услуги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 для данного уровня.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7.16.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организация, реализующая ППКРС,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Материально-техническая база должна соответствовать действующим санитарным и противопожарным нормам.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кабинетов, лабораторий, мастерских и других помещений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рекламной деятельности;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жизнедеятельности и охраны труда.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Лаборатории: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оргтехники;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технологий в рекламе.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Мастерские: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мастерская по оперативной печати документов.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комплекс: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стадион широкого профиля с элементами полосы препятствий;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стрелковый тир (в любой модификации, включая электронный) или место для стрельбы.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Залы: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библиотека,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читальный зал с выходом в сеть Интернет;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Реализация ППКРС должна обеспечивать: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7.17. Реализация ППКРС осуществляется образовательной организацией на государственном языке Российской Федерации.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ППКРС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ППКРС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B524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VIII. Требования к результатам освоения программы подготовки квалифицированных рабочих, служащих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Оценка качества освоения ППКРС должна включать текущий контроль успеваемости, промежуточную и государственную итоговую аттестацию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Для аттестации обучающихся на соответствие их персональных достижений поэтапным требованиям соответствующей ППКРС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Фонды оценочных сре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</w:t>
      </w: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Оценка качества подготовки обучающихся и выпускников осуществляется в двух основных направлениях: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уровня освоения дисциплин;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компетенций обучающихся.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юношей предусматривается оценка результатов освоения основ военной службы.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или индивидуальный учебный план по ППКРС, если иное не установлено порядком проведения государственной итоговой аттестации по образовательным программам среднего профессионального образования</w:t>
      </w:r>
      <w:hyperlink r:id="rId43" w:anchor="995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*(5)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8.6. Государственная итоговая аттестация включает защиту выпускной квалификационной работы (выпускная практическая квалификационная работа и письменная экзаменационная работа). Обязательные требования - соответствие тематики выпускной квалификационной работы содержанию одного или нескольких профессиональных модулей; выпускная практическая квалификационная работа должна предусматривать сложность работы не ниже разряда по профессии рабочего, предусмотренного ФГОС СПО.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экзамен вводится по усмотрению образовательной организации.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Обучающиеся по ППКРС, не имеющие среднего общего образования, в соответствии с частью 6 статьи 68 Федерального закона от 29 декабря 2012 г. N 273-ФЗ "Об образовании в Российской Федерации"</w:t>
      </w:r>
      <w:hyperlink r:id="rId44" w:anchor="993" w:history="1">
        <w:r w:rsidRPr="002B52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*(3)</w:t>
        </w:r>
      </w:hyperlink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бесплатно пройти государственную итоговую аттестацию, которой завершается освоение образовательных программ среднего общего образования. При успешном прохождении указанной государственной итоговой аттестации аккредитованной образовательной организацией </w:t>
      </w: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выдается аттестат о среднем общем образовании.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*(1) Часть 1 статьи 15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*(2) В соответствии с Федеральным законом от 28.03.1998 N 53-ФЗ "О воинской обязанности и военной службе".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*(3) Собрание законодательства Российской Федерации, 2012, N 53, ст. 7598; 2013, N 19, ст. 2326.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*(4) Пункт 1 статьи 13 Федерального закона от 28 марта 1998 г. N 53-ФЗ "О воинской обязанности и военной службе" (Собрание законодательства Российской Федерации, 1998 , N 13, ст. 1475; 2004, N 35, ст. 3607; 2005, N 30, ст. 3111; 2007, N 49, ст. 6070; 2008, N 30, ст. 3616; 2013, N 27 ст. 3477).</w:t>
      </w:r>
      <w:proofErr w:type="gramEnd"/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*(5) Часть 6 статьи 59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:rsidR="002B5249" w:rsidRPr="002B5249" w:rsidRDefault="002B5249" w:rsidP="002B524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249" w:rsidRPr="002B5249" w:rsidRDefault="002B5249" w:rsidP="002B5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review"/>
      <w:bookmarkEnd w:id="1"/>
      <w:r w:rsidRPr="002B52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 документа</w:t>
      </w:r>
    </w:p>
    <w:p w:rsidR="002B5249" w:rsidRPr="002B5249" w:rsidRDefault="002B5249" w:rsidP="002B5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федеральный государственный образовательный стандарт среднего профессионального образования по профессии "Агент рекламный" (031601.01).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 обязателен к применению образовательными организациями, которые имеют право на реализацию имеющих </w:t>
      </w:r>
      <w:proofErr w:type="spellStart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госаккредитацию</w:t>
      </w:r>
      <w:proofErr w:type="spellEnd"/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подготовки квалифицированных рабочих и служащих по данной профессии в России.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Приведена характеристика подготовки и профессиональной деятельности выпускников. Определены требования к результатам освоения основной образовательной программы и к ее структуре.</w:t>
      </w:r>
    </w:p>
    <w:p w:rsidR="002B5249" w:rsidRPr="002B5249" w:rsidRDefault="002B5249" w:rsidP="002B5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2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вступает в силу с 1 сентября 2013 г.</w:t>
      </w:r>
    </w:p>
    <w:p w:rsidR="008F1653" w:rsidRDefault="008F1653">
      <w:bookmarkStart w:id="2" w:name="_GoBack"/>
      <w:bookmarkEnd w:id="2"/>
    </w:p>
    <w:sectPr w:rsidR="008F1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249"/>
    <w:rsid w:val="002B5249"/>
    <w:rsid w:val="008F1653"/>
    <w:rsid w:val="00B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52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5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52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52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B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5249"/>
    <w:rPr>
      <w:color w:val="0000FF"/>
      <w:u w:val="single"/>
    </w:rPr>
  </w:style>
  <w:style w:type="paragraph" w:customStyle="1" w:styleId="toleft">
    <w:name w:val="toleft"/>
    <w:basedOn w:val="a"/>
    <w:rsid w:val="002B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review">
    <w:name w:val="text_review"/>
    <w:basedOn w:val="a"/>
    <w:rsid w:val="002B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B52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52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5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52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52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B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5249"/>
    <w:rPr>
      <w:color w:val="0000FF"/>
      <w:u w:val="single"/>
    </w:rPr>
  </w:style>
  <w:style w:type="paragraph" w:customStyle="1" w:styleId="toleft">
    <w:name w:val="toleft"/>
    <w:basedOn w:val="a"/>
    <w:rsid w:val="002B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review">
    <w:name w:val="text_review"/>
    <w:basedOn w:val="a"/>
    <w:rsid w:val="002B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B5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3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8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6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9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4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2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7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2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7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5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3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8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0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9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1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1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4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2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7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0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5" Type="http://schemas.openxmlformats.org/officeDocument/2006/relationships/fontTable" Target="fontTable.xml"/><Relationship Id="rId5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5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3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8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6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0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9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1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4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14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2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27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0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35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Relationship Id="rId43" Type="http://schemas.openxmlformats.org/officeDocument/2006/relationships/hyperlink" Target="file:///C:\Users\User\Downloads\%D0%A4%D0%93%D0%9E%D0%A1%20%D0%A1%D0%9F%D0%9E%20%D0%BF%D0%BE%20%D0%BF%D1%80%D0%BE%D1%84%D0%B5%D1%81%D1%81%D0%B8%D0%B8%20031601.01%20%D0%90%D0%B3%D0%B5%D0%BD%D1%82%20%D1%80%D0%B5%D0%BA%D0%BB%D0%B0%D0%BC%D0%BD%D1%8B%D0%B9%27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6867</Words>
  <Characters>39144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2014-02-10T01:17:00Z</cp:lastPrinted>
  <dcterms:created xsi:type="dcterms:W3CDTF">2014-02-10T01:16:00Z</dcterms:created>
  <dcterms:modified xsi:type="dcterms:W3CDTF">2014-02-10T01:24:00Z</dcterms:modified>
</cp:coreProperties>
</file>